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05" w:rsidRDefault="000D04BF">
      <w:pPr>
        <w:spacing w:before="0" w:after="200"/>
      </w:pPr>
      <w:r w:rsidRPr="00FC110C">
        <w:rPr>
          <w:b/>
        </w:rPr>
        <w:t>Abstract:</w:t>
      </w:r>
      <w:r>
        <w:t xml:space="preserve">   </w:t>
      </w:r>
      <w:r w:rsidR="00FC110C">
        <w:t xml:space="preserve">When </w:t>
      </w:r>
      <w:r w:rsidR="00312A2A">
        <w:t>buying</w:t>
      </w:r>
      <w:r w:rsidR="00FC110C">
        <w:t xml:space="preserve"> a vacation home, the primary objective is usually to provide a place for many years of happy memories. But </w:t>
      </w:r>
      <w:r w:rsidR="004F339E">
        <w:t>some might also view the property as an income-producing investment and choose to rent it</w:t>
      </w:r>
      <w:r w:rsidR="006F1162">
        <w:t xml:space="preserve"> out</w:t>
      </w:r>
      <w:r w:rsidR="004F339E">
        <w:t xml:space="preserve"> when not using it</w:t>
      </w:r>
      <w:r w:rsidR="00FC110C">
        <w:t xml:space="preserve">. </w:t>
      </w:r>
      <w:r>
        <w:t xml:space="preserve">This article examines how the IRS treats income and expenses associated with a vacation home. </w:t>
      </w:r>
    </w:p>
    <w:p w:rsidR="00D34405" w:rsidRDefault="002E6DF2">
      <w:pPr>
        <w:spacing w:before="0" w:after="200"/>
        <w:rPr>
          <w:b/>
          <w:sz w:val="28"/>
          <w:szCs w:val="28"/>
        </w:rPr>
      </w:pPr>
      <w:r>
        <w:rPr>
          <w:b/>
          <w:sz w:val="28"/>
          <w:szCs w:val="28"/>
        </w:rPr>
        <w:t>Renting out your vacation home</w:t>
      </w:r>
      <w:r w:rsidR="004F339E">
        <w:rPr>
          <w:b/>
          <w:sz w:val="28"/>
          <w:szCs w:val="28"/>
        </w:rPr>
        <w:t>?</w:t>
      </w:r>
      <w:r>
        <w:rPr>
          <w:b/>
          <w:sz w:val="28"/>
          <w:szCs w:val="28"/>
        </w:rPr>
        <w:t xml:space="preserve"> Anticipate the tax impact</w:t>
      </w:r>
    </w:p>
    <w:p w:rsidR="00D34405" w:rsidRDefault="00FC110C">
      <w:pPr>
        <w:spacing w:before="0" w:after="200"/>
      </w:pPr>
      <w:r>
        <w:t xml:space="preserve">When </w:t>
      </w:r>
      <w:r w:rsidR="008E5D87">
        <w:t>buying</w:t>
      </w:r>
      <w:r>
        <w:t xml:space="preserve"> a vacation home, the primary objective is usually to provide a place for many years of happy memories. But </w:t>
      </w:r>
      <w:r w:rsidR="00DA5974">
        <w:t xml:space="preserve">you might also </w:t>
      </w:r>
      <w:r w:rsidR="004F339E">
        <w:t>view</w:t>
      </w:r>
      <w:r w:rsidR="00DA5974">
        <w:t xml:space="preserve"> the property as an income-producing investment and choose to rent it </w:t>
      </w:r>
      <w:r w:rsidR="006F1162">
        <w:t xml:space="preserve">out </w:t>
      </w:r>
      <w:r w:rsidR="00DA5974">
        <w:t xml:space="preserve">when you’re not using it. </w:t>
      </w:r>
      <w:r w:rsidR="000D04BF">
        <w:t>Let’s take a look at how the IRS generally treats income and expenses associated with a vacation home.</w:t>
      </w:r>
    </w:p>
    <w:p w:rsidR="00D34405" w:rsidRDefault="00585466">
      <w:pPr>
        <w:spacing w:before="0" w:after="200"/>
        <w:rPr>
          <w:b/>
        </w:rPr>
      </w:pPr>
      <w:r>
        <w:rPr>
          <w:b/>
        </w:rPr>
        <w:t>Mostly personal use</w:t>
      </w:r>
    </w:p>
    <w:p w:rsidR="00D34405" w:rsidRDefault="00585466">
      <w:pPr>
        <w:spacing w:before="0" w:after="200"/>
      </w:pPr>
      <w:r>
        <w:t>You can generally deduct interest up to $1 million in combined acquisition debt on your main residence and a second residence, such as a vacation home. In addition, you can also deduct property taxes on any number of residences.</w:t>
      </w:r>
    </w:p>
    <w:p w:rsidR="00D34405" w:rsidRDefault="00585466">
      <w:pPr>
        <w:spacing w:before="0" w:after="200"/>
      </w:pPr>
      <w:r>
        <w:t>I</w:t>
      </w:r>
      <w:r w:rsidDel="00DA5974">
        <w:t xml:space="preserve">f you (or </w:t>
      </w:r>
      <w:r w:rsidR="002C4E53">
        <w:t xml:space="preserve">your </w:t>
      </w:r>
      <w:r w:rsidDel="00DA5974">
        <w:t>immediate family) use the home for more than 14 days and rent it</w:t>
      </w:r>
      <w:r w:rsidR="006F1162">
        <w:t xml:space="preserve"> out</w:t>
      </w:r>
      <w:r w:rsidDel="00DA5974">
        <w:t xml:space="preserve"> for less than 15 days during the year, the IRS will consider the property a “pure” personal residence, and you don’t have to report the rental income. But any expenses associated with the rental </w:t>
      </w:r>
      <w:r>
        <w:t xml:space="preserve">— such as advertising or cleaning — </w:t>
      </w:r>
      <w:r w:rsidDel="00DA5974">
        <w:t xml:space="preserve">aren’t deductible. </w:t>
      </w:r>
    </w:p>
    <w:p w:rsidR="00D34405" w:rsidRDefault="004F339E">
      <w:pPr>
        <w:spacing w:before="0" w:after="200"/>
        <w:rPr>
          <w:b/>
        </w:rPr>
      </w:pPr>
      <w:r>
        <w:rPr>
          <w:b/>
        </w:rPr>
        <w:t>M</w:t>
      </w:r>
      <w:r w:rsidR="00585466">
        <w:rPr>
          <w:b/>
        </w:rPr>
        <w:t>ore rental use</w:t>
      </w:r>
    </w:p>
    <w:p w:rsidR="00D34405" w:rsidRDefault="000D04BF">
      <w:pPr>
        <w:spacing w:before="0" w:after="200"/>
      </w:pPr>
      <w:r>
        <w:t>If you</w:t>
      </w:r>
      <w:r w:rsidR="00585466">
        <w:t xml:space="preserve"> rent out the home for more than 14 days </w:t>
      </w:r>
      <w:r w:rsidR="00747A67" w:rsidRPr="00FF1D19">
        <w:rPr>
          <w:i/>
        </w:rPr>
        <w:t>and</w:t>
      </w:r>
      <w:r w:rsidR="00585466" w:rsidRPr="00FF1D19">
        <w:t xml:space="preserve"> you</w:t>
      </w:r>
      <w:r>
        <w:t xml:space="preserve"> (or your immediate family) occupy the home for more than 14 days or 10% of the days you rent the property — whichever is greater — the IRS will </w:t>
      </w:r>
      <w:r w:rsidR="00585466">
        <w:t xml:space="preserve">still </w:t>
      </w:r>
      <w:r>
        <w:t>classify the home as a personal residence</w:t>
      </w:r>
      <w:r w:rsidR="0010309E">
        <w:t xml:space="preserve"> (</w:t>
      </w:r>
      <w:r w:rsidR="008505AB">
        <w:t>in other words</w:t>
      </w:r>
      <w:r w:rsidR="0010309E">
        <w:t>, vacation home)</w:t>
      </w:r>
      <w:r w:rsidR="00585466">
        <w:t>, but you will have to report the rental income</w:t>
      </w:r>
      <w:r>
        <w:t xml:space="preserve">. </w:t>
      </w:r>
    </w:p>
    <w:p w:rsidR="00D34405" w:rsidRDefault="000D04BF">
      <w:pPr>
        <w:spacing w:before="0" w:after="200"/>
      </w:pPr>
      <w:r>
        <w:t xml:space="preserve">In this situation, you can deduct the personal portion of mortgage interest, property taxes and casualty losses as itemized deductions. </w:t>
      </w:r>
      <w:r w:rsidR="004F339E">
        <w:t>In addition, t</w:t>
      </w:r>
      <w:r>
        <w:t>he rental portion of your expenses is deductible up to the amount of rental income. If your rental expenses are greater than your rental</w:t>
      </w:r>
      <w:r w:rsidR="004F339E">
        <w:t xml:space="preserve"> income</w:t>
      </w:r>
      <w:r>
        <w:t>, you may not deduct the loss against other income.</w:t>
      </w:r>
    </w:p>
    <w:p w:rsidR="00D34405" w:rsidRDefault="004F339E">
      <w:pPr>
        <w:spacing w:before="0" w:after="200"/>
      </w:pPr>
      <w:r>
        <w:t>I</w:t>
      </w:r>
      <w:r w:rsidR="000D04BF">
        <w:t xml:space="preserve">f you (or your immediate family) use the </w:t>
      </w:r>
      <w:r>
        <w:t xml:space="preserve">vacation </w:t>
      </w:r>
      <w:r w:rsidR="000D04BF">
        <w:t xml:space="preserve">home for 14 days or less, or under 10% of the days you rent </w:t>
      </w:r>
      <w:r w:rsidR="006F1162">
        <w:t xml:space="preserve">out </w:t>
      </w:r>
      <w:r w:rsidR="000D04BF">
        <w:t>the property, whichever is greater</w:t>
      </w:r>
      <w:r>
        <w:t>, the IRS will classify the home as a rental property</w:t>
      </w:r>
      <w:r w:rsidR="000D04BF">
        <w:t>. In this instance, while the personal portion of mortgage interest isn’t deductible, you may report as an itemized deduction the personal portion of property taxes. You must report the rental income and may deduct all rental expenses, including depreciation, subject to the passive activity loss rules.</w:t>
      </w:r>
    </w:p>
    <w:p w:rsidR="00D34405" w:rsidRDefault="004131E2">
      <w:pPr>
        <w:spacing w:before="0" w:after="200"/>
        <w:rPr>
          <w:b/>
        </w:rPr>
      </w:pPr>
      <w:r w:rsidRPr="004131E2">
        <w:rPr>
          <w:b/>
        </w:rPr>
        <w:t>Brief examination</w:t>
      </w:r>
    </w:p>
    <w:p w:rsidR="00D34405" w:rsidRDefault="004131E2">
      <w:pPr>
        <w:spacing w:before="0" w:after="200"/>
      </w:pPr>
      <w:r>
        <w:t>This has been just a brief examination of some of the tax issues related to a vacation home. Please contact our firm for a comprehensive assessment of your situation.</w:t>
      </w:r>
    </w:p>
    <w:p w:rsidR="00FF1D19" w:rsidRPr="00FF1D19" w:rsidRDefault="00FF1D19">
      <w:pPr>
        <w:spacing w:before="0" w:after="200"/>
        <w:rPr>
          <w:i/>
        </w:rPr>
      </w:pPr>
      <w:r>
        <w:t xml:space="preserve">© </w:t>
      </w:r>
      <w:r>
        <w:rPr>
          <w:i/>
        </w:rPr>
        <w:t>2017</w:t>
      </w:r>
    </w:p>
    <w:sectPr w:rsidR="00FF1D19" w:rsidRPr="00FF1D19" w:rsidSect="007854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0D04BF"/>
    <w:rsid w:val="00033A7D"/>
    <w:rsid w:val="0003487E"/>
    <w:rsid w:val="00072D8E"/>
    <w:rsid w:val="000A222A"/>
    <w:rsid w:val="000D04BF"/>
    <w:rsid w:val="000E37DC"/>
    <w:rsid w:val="0010309E"/>
    <w:rsid w:val="00104C60"/>
    <w:rsid w:val="001B53CA"/>
    <w:rsid w:val="002B4077"/>
    <w:rsid w:val="002C4E53"/>
    <w:rsid w:val="002E6DF2"/>
    <w:rsid w:val="00312A2A"/>
    <w:rsid w:val="003C0F90"/>
    <w:rsid w:val="003C5CAF"/>
    <w:rsid w:val="003E7859"/>
    <w:rsid w:val="004131E2"/>
    <w:rsid w:val="004F339E"/>
    <w:rsid w:val="00585466"/>
    <w:rsid w:val="00587805"/>
    <w:rsid w:val="006B5F14"/>
    <w:rsid w:val="006F1162"/>
    <w:rsid w:val="00700901"/>
    <w:rsid w:val="00747A67"/>
    <w:rsid w:val="0078549A"/>
    <w:rsid w:val="008505AB"/>
    <w:rsid w:val="008E5D87"/>
    <w:rsid w:val="0097142A"/>
    <w:rsid w:val="00983628"/>
    <w:rsid w:val="009A58C5"/>
    <w:rsid w:val="00D34405"/>
    <w:rsid w:val="00D86BC6"/>
    <w:rsid w:val="00DA5974"/>
    <w:rsid w:val="00E645DE"/>
    <w:rsid w:val="00F72539"/>
    <w:rsid w:val="00FA3CCD"/>
    <w:rsid w:val="00FC110C"/>
    <w:rsid w:val="00FC37EC"/>
    <w:rsid w:val="00FF1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DA5974"/>
    <w:rPr>
      <w:sz w:val="16"/>
      <w:szCs w:val="16"/>
    </w:rPr>
  </w:style>
  <w:style w:type="paragraph" w:styleId="CommentText">
    <w:name w:val="annotation text"/>
    <w:basedOn w:val="Normal"/>
    <w:link w:val="CommentTextChar"/>
    <w:rsid w:val="00DA5974"/>
    <w:rPr>
      <w:sz w:val="20"/>
      <w:szCs w:val="20"/>
    </w:rPr>
  </w:style>
  <w:style w:type="character" w:customStyle="1" w:styleId="CommentTextChar">
    <w:name w:val="Comment Text Char"/>
    <w:basedOn w:val="DefaultParagraphFont"/>
    <w:link w:val="CommentText"/>
    <w:rsid w:val="00DA5974"/>
  </w:style>
  <w:style w:type="paragraph" w:styleId="CommentSubject">
    <w:name w:val="annotation subject"/>
    <w:basedOn w:val="CommentText"/>
    <w:next w:val="CommentText"/>
    <w:link w:val="CommentSubjectChar"/>
    <w:rsid w:val="00DA5974"/>
    <w:rPr>
      <w:b/>
      <w:bCs/>
    </w:rPr>
  </w:style>
  <w:style w:type="character" w:customStyle="1" w:styleId="CommentSubjectChar">
    <w:name w:val="Comment Subject Char"/>
    <w:basedOn w:val="CommentTextChar"/>
    <w:link w:val="CommentSubject"/>
    <w:rsid w:val="00DA5974"/>
    <w:rPr>
      <w:b/>
      <w:bCs/>
    </w:rPr>
  </w:style>
  <w:style w:type="paragraph" w:styleId="BalloonText">
    <w:name w:val="Balloon Text"/>
    <w:basedOn w:val="Normal"/>
    <w:link w:val="BalloonTextChar"/>
    <w:rsid w:val="00DA5974"/>
    <w:pPr>
      <w:spacing w:before="0" w:after="0"/>
    </w:pPr>
    <w:rPr>
      <w:rFonts w:ascii="Tahoma" w:hAnsi="Tahoma" w:cs="Tahoma"/>
      <w:sz w:val="16"/>
      <w:szCs w:val="16"/>
    </w:rPr>
  </w:style>
  <w:style w:type="character" w:customStyle="1" w:styleId="BalloonTextChar">
    <w:name w:val="Balloon Text Char"/>
    <w:basedOn w:val="DefaultParagraphFont"/>
    <w:link w:val="BalloonText"/>
    <w:rsid w:val="00DA5974"/>
    <w:rPr>
      <w:rFonts w:ascii="Tahoma" w:hAnsi="Tahoma" w:cs="Tahoma"/>
      <w:sz w:val="16"/>
      <w:szCs w:val="16"/>
    </w:rPr>
  </w:style>
  <w:style w:type="paragraph" w:styleId="Revision">
    <w:name w:val="Revision"/>
    <w:hidden/>
    <w:uiPriority w:val="99"/>
    <w:semiHidden/>
    <w:rsid w:val="0058780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u0141348</cp:lastModifiedBy>
  <cp:revision>3</cp:revision>
  <dcterms:created xsi:type="dcterms:W3CDTF">2017-04-17T15:11:00Z</dcterms:created>
  <dcterms:modified xsi:type="dcterms:W3CDTF">2017-04-17T15:11:00Z</dcterms:modified>
</cp:coreProperties>
</file>