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E9D" w:rsidRPr="00676E9D" w:rsidRDefault="00676E9D" w:rsidP="00121B38">
      <w:pPr>
        <w:rPr>
          <w:b/>
        </w:rPr>
      </w:pPr>
      <w:r w:rsidRPr="00676E9D">
        <w:rPr>
          <w:b/>
        </w:rPr>
        <w:t>Abstract:</w:t>
      </w:r>
      <w:r w:rsidR="0052021A">
        <w:rPr>
          <w:b/>
        </w:rPr>
        <w:t xml:space="preserve"> </w:t>
      </w:r>
      <w:r w:rsidR="00121B38">
        <w:rPr>
          <w:b/>
        </w:rPr>
        <w:t xml:space="preserve">  </w:t>
      </w:r>
      <w:r w:rsidR="0052021A">
        <w:t>An improperly or inadequately managed inventory system can drag down a company’s revenues. For this reason, it’s a good idea to regularly review inventory accounting and management to ensure best results. This article describes the two primary inventory account</w:t>
      </w:r>
      <w:r w:rsidR="00121B38">
        <w:t>ing</w:t>
      </w:r>
      <w:r w:rsidR="0052021A">
        <w:t xml:space="preserve"> methods for both tax accounting and financial accounting.</w:t>
      </w:r>
    </w:p>
    <w:p w:rsidR="009164E2" w:rsidRDefault="00676E9D">
      <w:pPr>
        <w:spacing w:before="0" w:after="200"/>
        <w:rPr>
          <w:sz w:val="28"/>
          <w:szCs w:val="28"/>
        </w:rPr>
      </w:pPr>
      <w:r w:rsidRPr="00676E9D">
        <w:rPr>
          <w:b/>
          <w:sz w:val="28"/>
          <w:szCs w:val="28"/>
        </w:rPr>
        <w:t>Reviewing your company’s inventory options for best results</w:t>
      </w:r>
    </w:p>
    <w:p w:rsidR="00676E9D" w:rsidRDefault="00676E9D" w:rsidP="00121B38">
      <w:pPr>
        <w:spacing w:before="0" w:after="200"/>
      </w:pPr>
      <w:r>
        <w:t xml:space="preserve">Robust cash flow is a must for virtually every kind of business. Yet an improperly or inadequately managed inventory system can drag down your revenues. It’s a good idea to regularly review your </w:t>
      </w:r>
      <w:r w:rsidR="009B03D6">
        <w:t xml:space="preserve">approach to </w:t>
      </w:r>
      <w:r>
        <w:t>inventory accounting.</w:t>
      </w:r>
    </w:p>
    <w:p w:rsidR="009164E2" w:rsidRDefault="0052021A">
      <w:pPr>
        <w:spacing w:before="0" w:after="200"/>
        <w:rPr>
          <w:b/>
        </w:rPr>
      </w:pPr>
      <w:r>
        <w:rPr>
          <w:b/>
        </w:rPr>
        <w:t>Reconsider your approach</w:t>
      </w:r>
    </w:p>
    <w:p w:rsidR="00676E9D" w:rsidRDefault="00676E9D" w:rsidP="00121B38">
      <w:pPr>
        <w:spacing w:before="0" w:after="200"/>
      </w:pPr>
      <w:r>
        <w:t>Generally, there are two primary inventory accounting methods for both tax accounting and financial accounting. They are:</w:t>
      </w:r>
    </w:p>
    <w:p w:rsidR="009164E2" w:rsidRDefault="00676E9D">
      <w:pPr>
        <w:pStyle w:val="ListParagraph"/>
        <w:numPr>
          <w:ilvl w:val="0"/>
          <w:numId w:val="1"/>
        </w:numPr>
        <w:tabs>
          <w:tab w:val="left" w:pos="360"/>
        </w:tabs>
        <w:spacing w:before="0" w:after="200"/>
        <w:ind w:left="0" w:firstLine="0"/>
        <w:contextualSpacing w:val="0"/>
        <w:rPr>
          <w:rFonts w:ascii="Times New Roman MT Std" w:hAnsi="Times New Roman MT Std"/>
          <w:bCs/>
        </w:rPr>
      </w:pPr>
      <w:r w:rsidRPr="00121B38">
        <w:rPr>
          <w:b/>
          <w:i/>
        </w:rPr>
        <w:t>Last in, first out (LIFO)</w:t>
      </w:r>
      <w:r w:rsidR="002E00ED" w:rsidRPr="002E00ED">
        <w:rPr>
          <w:b/>
        </w:rPr>
        <w:t>.</w:t>
      </w:r>
      <w:r>
        <w:t xml:space="preserve"> If you tend to retain inventory items (such as repair parts or durable goods) for long periods, LIFO may be your best choice. It allows you to allocate the </w:t>
      </w:r>
      <w:r w:rsidRPr="00121B38">
        <w:rPr>
          <w:rFonts w:ascii="Times New Roman MT Std" w:hAnsi="Times New Roman MT Std"/>
          <w:bCs/>
        </w:rPr>
        <w:t>most recent (and, therefore, higher) costs first, ideally maximizing your cost of goods sold and minimizing your taxable income.</w:t>
      </w:r>
    </w:p>
    <w:p w:rsidR="009164E2" w:rsidRDefault="00676E9D">
      <w:pPr>
        <w:pStyle w:val="ListParagraph"/>
        <w:numPr>
          <w:ilvl w:val="0"/>
          <w:numId w:val="1"/>
        </w:numPr>
        <w:tabs>
          <w:tab w:val="left" w:pos="360"/>
        </w:tabs>
        <w:spacing w:before="0" w:after="200"/>
        <w:ind w:left="0" w:firstLine="0"/>
        <w:contextualSpacing w:val="0"/>
      </w:pPr>
      <w:r w:rsidRPr="00121B38">
        <w:rPr>
          <w:b/>
          <w:i/>
        </w:rPr>
        <w:t>First in, first out (FIFO)</w:t>
      </w:r>
      <w:r w:rsidR="002E00ED" w:rsidRPr="002E00ED">
        <w:rPr>
          <w:b/>
        </w:rPr>
        <w:t>.</w:t>
      </w:r>
      <w:r>
        <w:t xml:space="preserve"> This </w:t>
      </w:r>
      <w:r w:rsidRPr="00AF2A1F">
        <w:t xml:space="preserve">refers to selling the oldest stock first. </w:t>
      </w:r>
      <w:r>
        <w:t xml:space="preserve">Generally, FIFO works best with </w:t>
      </w:r>
      <w:r w:rsidRPr="00AF2A1F">
        <w:t xml:space="preserve">dated goods, perishable </w:t>
      </w:r>
      <w:r>
        <w:t xml:space="preserve">items and collectibles. </w:t>
      </w:r>
      <w:r w:rsidRPr="00B8485F">
        <w:t xml:space="preserve">In an inflationary market, </w:t>
      </w:r>
      <w:r>
        <w:t xml:space="preserve">this approach usually </w:t>
      </w:r>
      <w:r w:rsidRPr="00B8485F">
        <w:t>results in higher income</w:t>
      </w:r>
      <w:r>
        <w:t xml:space="preserve"> as</w:t>
      </w:r>
      <w:r w:rsidRPr="00B8485F">
        <w:t xml:space="preserve"> older purchases with lower costs are included in cost of sales. </w:t>
      </w:r>
      <w:r>
        <w:t>(I</w:t>
      </w:r>
      <w:r w:rsidRPr="00B8485F">
        <w:t xml:space="preserve">n a deflationary market, </w:t>
      </w:r>
      <w:r>
        <w:t>the opposite generally holds true.)</w:t>
      </w:r>
    </w:p>
    <w:p w:rsidR="00676E9D" w:rsidRDefault="00676E9D" w:rsidP="00121B38">
      <w:pPr>
        <w:spacing w:before="0" w:after="200"/>
      </w:pPr>
      <w:r>
        <w:t>Of the two, FIFO is used more often because it more genuinely reflects the typical normal flow of goods and is easier to account for than LIFO, which can be highly complex and deals with inventory costs (not the actual inventory) that may be many years old.</w:t>
      </w:r>
    </w:p>
    <w:p w:rsidR="009164E2" w:rsidRDefault="00676E9D">
      <w:pPr>
        <w:spacing w:before="0" w:after="200"/>
      </w:pPr>
      <w:r>
        <w:t xml:space="preserve">If you’re dissatisfied with your company’s method, you may be able to change it. But doing so is </w:t>
      </w:r>
      <w:r w:rsidR="004347C6">
        <w:t xml:space="preserve">generally not </w:t>
      </w:r>
      <w:r>
        <w:t xml:space="preserve">simple. Should a business </w:t>
      </w:r>
      <w:r w:rsidRPr="00D761B8">
        <w:t>wish to change its inventory accounting method for tax purposes, it needs to request permission from the IRS.</w:t>
      </w:r>
      <w:r>
        <w:t xml:space="preserve"> And if it </w:t>
      </w:r>
      <w:r w:rsidRPr="00D761B8">
        <w:t xml:space="preserve">wishes to change for financial accounting purposes, it needs a valid reason. </w:t>
      </w:r>
      <w:r>
        <w:t>T</w:t>
      </w:r>
      <w:r w:rsidRPr="00D761B8">
        <w:t xml:space="preserve">his is why changes in accounting for inventory are </w:t>
      </w:r>
      <w:r w:rsidR="004347C6">
        <w:t>not routine.</w:t>
      </w:r>
    </w:p>
    <w:p w:rsidR="009164E2" w:rsidRDefault="0052021A">
      <w:pPr>
        <w:spacing w:before="0" w:after="200"/>
        <w:rPr>
          <w:b/>
        </w:rPr>
      </w:pPr>
      <w:r>
        <w:rPr>
          <w:b/>
        </w:rPr>
        <w:t>Tend to your garden</w:t>
      </w:r>
    </w:p>
    <w:p w:rsidR="009164E2" w:rsidRDefault="000A45BD">
      <w:pPr>
        <w:spacing w:before="0" w:after="200"/>
      </w:pPr>
      <w:r>
        <w:rPr>
          <w:rFonts w:ascii="Times New Roman MT Std" w:hAnsi="Times New Roman MT Std"/>
          <w:bCs/>
        </w:rPr>
        <w:t xml:space="preserve">As you review your inventory accounting, try to drill down and </w:t>
      </w:r>
      <w:r w:rsidRPr="00377B6E">
        <w:rPr>
          <w:rFonts w:ascii="Times New Roman MT Std" w:hAnsi="Times New Roman MT Std"/>
          <w:bCs/>
        </w:rPr>
        <w:t>pinpoint</w:t>
      </w:r>
      <w:r>
        <w:rPr>
          <w:rFonts w:ascii="Times New Roman MT Std" w:hAnsi="Times New Roman MT Std"/>
          <w:bCs/>
        </w:rPr>
        <w:t xml:space="preserve"> as many</w:t>
      </w:r>
      <w:r w:rsidRPr="00377B6E">
        <w:rPr>
          <w:rFonts w:ascii="Times New Roman MT Std" w:hAnsi="Times New Roman MT Std"/>
          <w:bCs/>
        </w:rPr>
        <w:t xml:space="preserve"> discrepancies</w:t>
      </w:r>
      <w:r>
        <w:rPr>
          <w:rFonts w:ascii="Times New Roman MT Std" w:hAnsi="Times New Roman MT Std"/>
          <w:bCs/>
        </w:rPr>
        <w:t xml:space="preserve"> as possible. By </w:t>
      </w:r>
      <w:r w:rsidRPr="00377B6E">
        <w:rPr>
          <w:rFonts w:ascii="Times New Roman MT Std" w:hAnsi="Times New Roman MT Std"/>
          <w:bCs/>
        </w:rPr>
        <w:t>identify</w:t>
      </w:r>
      <w:r>
        <w:rPr>
          <w:rFonts w:ascii="Times New Roman MT Std" w:hAnsi="Times New Roman MT Std"/>
          <w:bCs/>
        </w:rPr>
        <w:t>ing</w:t>
      </w:r>
      <w:r w:rsidRPr="00377B6E">
        <w:rPr>
          <w:rFonts w:ascii="Times New Roman MT Std" w:hAnsi="Times New Roman MT Std"/>
          <w:bCs/>
        </w:rPr>
        <w:t xml:space="preserve"> the source of accuracy problems, you can </w:t>
      </w:r>
      <w:r>
        <w:rPr>
          <w:rFonts w:ascii="Times New Roman MT Std" w:hAnsi="Times New Roman MT Std"/>
          <w:bCs/>
        </w:rPr>
        <w:t xml:space="preserve">figure out the best </w:t>
      </w:r>
      <w:r w:rsidRPr="00377B6E">
        <w:rPr>
          <w:rFonts w:ascii="Times New Roman MT Std" w:hAnsi="Times New Roman MT Std"/>
          <w:bCs/>
        </w:rPr>
        <w:t xml:space="preserve">solutions. </w:t>
      </w:r>
      <w:r>
        <w:rPr>
          <w:rFonts w:ascii="Times New Roman MT Std" w:hAnsi="Times New Roman MT Std"/>
          <w:bCs/>
        </w:rPr>
        <w:t xml:space="preserve">After all, your </w:t>
      </w:r>
      <w:r>
        <w:t>i</w:t>
      </w:r>
      <w:r w:rsidR="0052021A">
        <w:t>nventory is like a garden. Left untended, it will grow out of control or die on the vine. Manage yours carefully, however, and it should bear profitable fruit.</w:t>
      </w:r>
    </w:p>
    <w:p w:rsidR="00D07DD0" w:rsidRPr="00D07DD0" w:rsidRDefault="00D07DD0">
      <w:pPr>
        <w:spacing w:before="0" w:after="200"/>
        <w:rPr>
          <w:i/>
        </w:rPr>
      </w:pPr>
      <w:r>
        <w:t xml:space="preserve">© </w:t>
      </w:r>
      <w:r>
        <w:rPr>
          <w:i/>
        </w:rPr>
        <w:t>2016</w:t>
      </w:r>
    </w:p>
    <w:sectPr w:rsidR="00D07DD0" w:rsidRPr="00D07DD0"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T St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55FA"/>
    <w:multiLevelType w:val="hybridMultilevel"/>
    <w:tmpl w:val="BE6E2DFA"/>
    <w:lvl w:ilvl="0" w:tplc="554A8E44">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676E9D"/>
    <w:rsid w:val="0003469E"/>
    <w:rsid w:val="000A45BD"/>
    <w:rsid w:val="000E37DC"/>
    <w:rsid w:val="00121B38"/>
    <w:rsid w:val="001B53CA"/>
    <w:rsid w:val="001E2B65"/>
    <w:rsid w:val="002E00ED"/>
    <w:rsid w:val="003E7859"/>
    <w:rsid w:val="004347C6"/>
    <w:rsid w:val="0052021A"/>
    <w:rsid w:val="005225F5"/>
    <w:rsid w:val="00676E9D"/>
    <w:rsid w:val="00745A92"/>
    <w:rsid w:val="0078549A"/>
    <w:rsid w:val="00816742"/>
    <w:rsid w:val="00837161"/>
    <w:rsid w:val="009164E2"/>
    <w:rsid w:val="00972EEE"/>
    <w:rsid w:val="009B03D6"/>
    <w:rsid w:val="009C01D2"/>
    <w:rsid w:val="00A1244B"/>
    <w:rsid w:val="00A331F9"/>
    <w:rsid w:val="00B062AA"/>
    <w:rsid w:val="00B56AAA"/>
    <w:rsid w:val="00C72179"/>
    <w:rsid w:val="00C73FC7"/>
    <w:rsid w:val="00D07DD0"/>
    <w:rsid w:val="00D9384F"/>
    <w:rsid w:val="00DA2449"/>
    <w:rsid w:val="00F145F7"/>
    <w:rsid w:val="00FB6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E9D"/>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Subhead"/>
    <w:basedOn w:val="Normal"/>
    <w:next w:val="Normal"/>
    <w:link w:val="SubtitleChar"/>
    <w:autoRedefine/>
    <w:uiPriority w:val="11"/>
    <w:qFormat/>
    <w:rsid w:val="00676E9D"/>
    <w:pPr>
      <w:numPr>
        <w:ilvl w:val="1"/>
      </w:numPr>
      <w:spacing w:before="0" w:after="200"/>
    </w:pPr>
    <w:rPr>
      <w:rFonts w:eastAsiaTheme="majorEastAsia" w:cstheme="majorBidi"/>
      <w:b/>
      <w:iCs/>
    </w:rPr>
  </w:style>
  <w:style w:type="character" w:customStyle="1" w:styleId="SubtitleChar">
    <w:name w:val="Subtitle Char"/>
    <w:aliases w:val="Subhead Char"/>
    <w:basedOn w:val="DefaultParagraphFont"/>
    <w:link w:val="Subtitle"/>
    <w:uiPriority w:val="11"/>
    <w:rsid w:val="00676E9D"/>
    <w:rPr>
      <w:rFonts w:eastAsiaTheme="majorEastAsia" w:cstheme="majorBidi"/>
      <w:b/>
      <w:iCs/>
      <w:sz w:val="24"/>
      <w:szCs w:val="24"/>
    </w:rPr>
  </w:style>
  <w:style w:type="character" w:styleId="CommentReference">
    <w:name w:val="annotation reference"/>
    <w:basedOn w:val="DefaultParagraphFont"/>
    <w:rsid w:val="005225F5"/>
    <w:rPr>
      <w:sz w:val="16"/>
      <w:szCs w:val="16"/>
    </w:rPr>
  </w:style>
  <w:style w:type="paragraph" w:styleId="CommentText">
    <w:name w:val="annotation text"/>
    <w:basedOn w:val="Normal"/>
    <w:link w:val="CommentTextChar"/>
    <w:rsid w:val="005225F5"/>
    <w:rPr>
      <w:sz w:val="20"/>
      <w:szCs w:val="20"/>
    </w:rPr>
  </w:style>
  <w:style w:type="character" w:customStyle="1" w:styleId="CommentTextChar">
    <w:name w:val="Comment Text Char"/>
    <w:basedOn w:val="DefaultParagraphFont"/>
    <w:link w:val="CommentText"/>
    <w:rsid w:val="005225F5"/>
  </w:style>
  <w:style w:type="paragraph" w:styleId="CommentSubject">
    <w:name w:val="annotation subject"/>
    <w:basedOn w:val="CommentText"/>
    <w:next w:val="CommentText"/>
    <w:link w:val="CommentSubjectChar"/>
    <w:rsid w:val="005225F5"/>
    <w:rPr>
      <w:b/>
      <w:bCs/>
    </w:rPr>
  </w:style>
  <w:style w:type="character" w:customStyle="1" w:styleId="CommentSubjectChar">
    <w:name w:val="Comment Subject Char"/>
    <w:basedOn w:val="CommentTextChar"/>
    <w:link w:val="CommentSubject"/>
    <w:rsid w:val="005225F5"/>
    <w:rPr>
      <w:b/>
      <w:bCs/>
    </w:rPr>
  </w:style>
  <w:style w:type="paragraph" w:styleId="BalloonText">
    <w:name w:val="Balloon Text"/>
    <w:basedOn w:val="Normal"/>
    <w:link w:val="BalloonTextChar"/>
    <w:rsid w:val="005225F5"/>
    <w:pPr>
      <w:spacing w:before="0" w:after="0"/>
    </w:pPr>
    <w:rPr>
      <w:rFonts w:ascii="Tahoma" w:hAnsi="Tahoma" w:cs="Tahoma"/>
      <w:sz w:val="16"/>
      <w:szCs w:val="16"/>
    </w:rPr>
  </w:style>
  <w:style w:type="character" w:customStyle="1" w:styleId="BalloonTextChar">
    <w:name w:val="Balloon Text Char"/>
    <w:basedOn w:val="DefaultParagraphFont"/>
    <w:link w:val="BalloonText"/>
    <w:rsid w:val="005225F5"/>
    <w:rPr>
      <w:rFonts w:ascii="Tahoma" w:hAnsi="Tahoma" w:cs="Tahoma"/>
      <w:sz w:val="16"/>
      <w:szCs w:val="16"/>
    </w:rPr>
  </w:style>
  <w:style w:type="paragraph" w:styleId="ListParagraph">
    <w:name w:val="List Paragraph"/>
    <w:basedOn w:val="Normal"/>
    <w:uiPriority w:val="34"/>
    <w:qFormat/>
    <w:rsid w:val="00121B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3</cp:revision>
  <dcterms:created xsi:type="dcterms:W3CDTF">2016-11-21T14:43:00Z</dcterms:created>
  <dcterms:modified xsi:type="dcterms:W3CDTF">2016-11-21T14:44:00Z</dcterms:modified>
</cp:coreProperties>
</file>